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0E7F3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>
        <w:rPr>
          <w:b/>
          <w:sz w:val="24"/>
          <w:szCs w:val="24"/>
          <w:lang w:val="ru-RU"/>
        </w:rPr>
        <w:t>УНИЦИПАЛЬНОЕ</w:t>
      </w:r>
      <w:r>
        <w:rPr>
          <w:rFonts w:hint="default"/>
          <w:b/>
          <w:sz w:val="24"/>
          <w:szCs w:val="24"/>
          <w:lang w:val="ru-RU"/>
        </w:rPr>
        <w:t xml:space="preserve"> БЮДЖЕТНОЕ ДОШКОЛЬНОЕ ОБРАЗОВАТЕЛЬНОЕ </w:t>
      </w:r>
      <w:r>
        <w:rPr>
          <w:b/>
          <w:sz w:val="24"/>
          <w:szCs w:val="24"/>
        </w:rPr>
        <w:t>У</w:t>
      </w:r>
      <w:r>
        <w:rPr>
          <w:b/>
          <w:sz w:val="24"/>
          <w:szCs w:val="24"/>
          <w:lang w:val="ru-RU"/>
        </w:rPr>
        <w:t>ЧРЕЖДЕНИЕ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 xml:space="preserve"> МАЛО- УРУССИНСКИЙ ДЕТСКИЙ САД «ЛЕЙСАН» </w:t>
      </w:r>
    </w:p>
    <w:p w14:paraId="216EC618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ЮТАЗИНСКОГО МУНИЦИПАЛЬНОГО РАЙОНА РЕСПУБЛИКИ ТАТАРСТАН</w:t>
      </w:r>
    </w:p>
    <w:p w14:paraId="3ADDC3F5">
      <w:pPr>
        <w:spacing w:line="240" w:lineRule="atLeast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(</w:t>
      </w:r>
      <w:r>
        <w:rPr>
          <w:sz w:val="24"/>
          <w:szCs w:val="24"/>
        </w:rPr>
        <w:t>МБДОУ Мало-Уруссинский  детский сад «Лейсан» )</w:t>
      </w:r>
    </w:p>
    <w:p w14:paraId="71CD9321">
      <w:pPr>
        <w:spacing w:line="240" w:lineRule="atLeast"/>
        <w:jc w:val="center"/>
        <w:rPr>
          <w:sz w:val="24"/>
          <w:szCs w:val="24"/>
        </w:rPr>
      </w:pPr>
    </w:p>
    <w:p w14:paraId="70C98019">
      <w:pPr>
        <w:spacing w:line="240" w:lineRule="atLeast"/>
        <w:jc w:val="center"/>
        <w:rPr>
          <w:b/>
          <w:sz w:val="24"/>
          <w:szCs w:val="24"/>
        </w:rPr>
      </w:pPr>
    </w:p>
    <w:p w14:paraId="1DE2C206">
      <w:pPr>
        <w:spacing w:line="240" w:lineRule="atLeast"/>
        <w:rPr>
          <w:b/>
          <w:sz w:val="24"/>
          <w:szCs w:val="24"/>
        </w:rPr>
      </w:pPr>
    </w:p>
    <w:p w14:paraId="5F0F2C06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                                                                                 Утверждаю</w:t>
      </w:r>
    </w:p>
    <w:p w14:paraId="47AFB418">
      <w:pPr>
        <w:spacing w:line="240" w:lineRule="atLeast"/>
        <w:rPr>
          <w:sz w:val="24"/>
          <w:szCs w:val="24"/>
        </w:rPr>
      </w:pPr>
      <w:r>
        <w:rPr>
          <w:b/>
          <w:sz w:val="24"/>
          <w:szCs w:val="24"/>
        </w:rPr>
        <w:t xml:space="preserve">С педагогическим советом                                                  заведующий МБДОУ </w:t>
      </w:r>
    </w:p>
    <w:p w14:paraId="4F6C0321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МБДОУ Мало-Уруссинский  детский сад                           МБДОУ Мало-Уруссинский  детский сад «Лейсан»                                                                                  «Лейсан»</w:t>
      </w:r>
    </w:p>
    <w:p w14:paraId="109BF6A2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3 «1</w:t>
      </w:r>
      <w:r>
        <w:rPr>
          <w:rFonts w:hint="default"/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>»02.202</w:t>
      </w:r>
      <w:r>
        <w:rPr>
          <w:rFonts w:hint="default"/>
          <w:b/>
          <w:sz w:val="24"/>
          <w:szCs w:val="24"/>
          <w:lang w:val="ru-RU"/>
        </w:rPr>
        <w:t>5</w:t>
      </w:r>
      <w:r>
        <w:rPr>
          <w:b/>
          <w:sz w:val="24"/>
          <w:szCs w:val="24"/>
        </w:rPr>
        <w:t xml:space="preserve">                                                 ____________Р.С.Загртдинова </w:t>
      </w:r>
    </w:p>
    <w:p w14:paraId="239CFF26">
      <w:pPr>
        <w:spacing w:line="240" w:lineRule="atLeast"/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                                                                                 Приказ № 15 от </w:t>
      </w:r>
      <w:r>
        <w:rPr>
          <w:rFonts w:hint="default"/>
          <w:b/>
          <w:sz w:val="24"/>
          <w:szCs w:val="24"/>
          <w:lang w:val="ru-RU"/>
        </w:rPr>
        <w:t>03</w:t>
      </w:r>
      <w:r>
        <w:rPr>
          <w:b/>
          <w:sz w:val="24"/>
          <w:szCs w:val="24"/>
        </w:rPr>
        <w:t>.02.202</w:t>
      </w:r>
      <w:r>
        <w:rPr>
          <w:rFonts w:hint="default"/>
          <w:b/>
          <w:sz w:val="24"/>
          <w:szCs w:val="24"/>
          <w:lang w:val="ru-RU"/>
        </w:rPr>
        <w:t>5</w:t>
      </w:r>
    </w:p>
    <w:p w14:paraId="7F6FDC19">
      <w:pPr>
        <w:spacing w:line="240" w:lineRule="atLeast"/>
        <w:jc w:val="center"/>
        <w:rPr>
          <w:b/>
          <w:sz w:val="24"/>
          <w:szCs w:val="24"/>
        </w:rPr>
      </w:pPr>
    </w:p>
    <w:p w14:paraId="3EE93632">
      <w:pPr>
        <w:spacing w:line="240" w:lineRule="atLeast"/>
        <w:jc w:val="center"/>
        <w:rPr>
          <w:b/>
          <w:sz w:val="24"/>
          <w:szCs w:val="24"/>
        </w:rPr>
      </w:pPr>
    </w:p>
    <w:p w14:paraId="4D862FAE">
      <w:pPr>
        <w:spacing w:line="240" w:lineRule="atLeast"/>
        <w:jc w:val="both"/>
        <w:rPr>
          <w:b/>
          <w:sz w:val="24"/>
          <w:szCs w:val="24"/>
        </w:rPr>
      </w:pPr>
    </w:p>
    <w:p w14:paraId="0B5AB80D">
      <w:pPr>
        <w:spacing w:line="240" w:lineRule="atLeast"/>
        <w:jc w:val="center"/>
        <w:rPr>
          <w:b/>
          <w:sz w:val="24"/>
          <w:szCs w:val="24"/>
        </w:rPr>
      </w:pPr>
    </w:p>
    <w:p w14:paraId="5FA3959A">
      <w:pPr>
        <w:spacing w:line="240" w:lineRule="atLeast"/>
        <w:jc w:val="center"/>
        <w:rPr>
          <w:b/>
          <w:sz w:val="24"/>
          <w:szCs w:val="24"/>
        </w:rPr>
      </w:pPr>
    </w:p>
    <w:p w14:paraId="5ADCF695">
      <w:pPr>
        <w:spacing w:line="240" w:lineRule="atLeast"/>
        <w:rPr>
          <w:b/>
          <w:sz w:val="28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>
        <w:rPr>
          <w:b/>
          <w:sz w:val="28"/>
          <w:szCs w:val="24"/>
        </w:rPr>
        <w:t xml:space="preserve">Отчёт о результатах самообследования </w:t>
      </w:r>
    </w:p>
    <w:p w14:paraId="5BB82183">
      <w:pPr>
        <w:spacing w:line="24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Муниципального бюджетного дошкольного образовательного учреждения  Мало-Уруссинского   детского сада «Лейсан » </w:t>
      </w:r>
    </w:p>
    <w:p w14:paraId="42EC38EB">
      <w:pPr>
        <w:spacing w:line="24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Ютазинского  муниципального района Республики Татарстан за 202</w:t>
      </w:r>
      <w:r>
        <w:rPr>
          <w:rFonts w:hint="default"/>
          <w:b/>
          <w:sz w:val="28"/>
          <w:szCs w:val="24"/>
          <w:lang w:val="ru-RU"/>
        </w:rPr>
        <w:t>4</w:t>
      </w:r>
      <w:r>
        <w:rPr>
          <w:b/>
          <w:sz w:val="28"/>
          <w:szCs w:val="24"/>
        </w:rPr>
        <w:t xml:space="preserve"> год</w:t>
      </w:r>
    </w:p>
    <w:p w14:paraId="76A8201B">
      <w:pPr>
        <w:spacing w:line="240" w:lineRule="atLeast"/>
        <w:jc w:val="center"/>
        <w:rPr>
          <w:b/>
          <w:sz w:val="24"/>
          <w:szCs w:val="24"/>
        </w:rPr>
      </w:pPr>
    </w:p>
    <w:p w14:paraId="006EA771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1.Аналитическая часть</w:t>
      </w:r>
    </w:p>
    <w:p w14:paraId="43C912E0">
      <w:pPr>
        <w:spacing w:line="240" w:lineRule="atLeast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1.1. Общие сведения об образовательной организации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628"/>
      </w:tblGrid>
      <w:tr w14:paraId="4BC4C9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4033DE46">
            <w:pPr>
              <w:rPr>
                <w:sz w:val="24"/>
              </w:rPr>
            </w:pPr>
            <w:r>
              <w:rPr>
                <w:sz w:val="24"/>
              </w:rPr>
              <w:t>Наименование организации</w:t>
            </w:r>
          </w:p>
        </w:tc>
        <w:tc>
          <w:tcPr>
            <w:tcW w:w="6628" w:type="dxa"/>
          </w:tcPr>
          <w:p w14:paraId="45759BBF">
            <w:pPr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дошкольное образовательное учреждение Мало-Уруссинский  детский сад «Лейсан» Ютазинского муниципального района РТ </w:t>
            </w:r>
          </w:p>
        </w:tc>
      </w:tr>
      <w:tr w14:paraId="7E8494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3296433C">
            <w:pPr>
              <w:rPr>
                <w:sz w:val="24"/>
              </w:rPr>
            </w:pPr>
            <w:r>
              <w:rPr>
                <w:sz w:val="24"/>
              </w:rPr>
              <w:t>Юридический и почтовый адрес</w:t>
            </w:r>
          </w:p>
        </w:tc>
        <w:tc>
          <w:tcPr>
            <w:tcW w:w="6628" w:type="dxa"/>
          </w:tcPr>
          <w:p w14:paraId="375F3624">
            <w:pPr>
              <w:rPr>
                <w:sz w:val="24"/>
              </w:rPr>
            </w:pPr>
            <w:r>
              <w:rPr>
                <w:sz w:val="24"/>
              </w:rPr>
              <w:t>Юридический адрес:</w:t>
            </w:r>
            <w:r>
              <w:rPr>
                <w:color w:val="000000"/>
                <w:sz w:val="24"/>
                <w:szCs w:val="24"/>
              </w:rPr>
              <w:t xml:space="preserve"> 423959, РТ, Ютазинский район, д.МалыеУруссу,ул.Советская 25 А</w:t>
            </w:r>
            <w:r>
              <w:rPr>
                <w:sz w:val="24"/>
              </w:rPr>
              <w:t xml:space="preserve"> </w:t>
            </w:r>
          </w:p>
          <w:p w14:paraId="01DE361A">
            <w:pPr>
              <w:rPr>
                <w:sz w:val="24"/>
              </w:rPr>
            </w:pPr>
            <w:r>
              <w:rPr>
                <w:sz w:val="24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>423959, РТ, Ютазинский район, д.МалыеУруссу,ул.Советская 25 А</w:t>
            </w:r>
          </w:p>
          <w:p w14:paraId="1AFD9692">
            <w:pPr>
              <w:rPr>
                <w:sz w:val="24"/>
              </w:rPr>
            </w:pPr>
            <w:r>
              <w:rPr>
                <w:sz w:val="24"/>
              </w:rPr>
              <w:t>эл. почта :</w:t>
            </w:r>
            <w:r>
              <w:rPr>
                <w:sz w:val="24"/>
                <w:lang w:val="en-US"/>
              </w:rPr>
              <w:t>zagrtdinova</w:t>
            </w:r>
            <w:r>
              <w:rPr>
                <w:sz w:val="24"/>
              </w:rPr>
              <w:t>68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ru</w:t>
            </w:r>
          </w:p>
        </w:tc>
      </w:tr>
      <w:tr w14:paraId="1FD886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5B35EFCF">
            <w:pPr>
              <w:rPr>
                <w:sz w:val="24"/>
              </w:rPr>
            </w:pPr>
            <w:r>
              <w:rPr>
                <w:sz w:val="24"/>
              </w:rPr>
              <w:t>Руководитель учреждения</w:t>
            </w:r>
          </w:p>
        </w:tc>
        <w:tc>
          <w:tcPr>
            <w:tcW w:w="6628" w:type="dxa"/>
          </w:tcPr>
          <w:p w14:paraId="4E53FEF0">
            <w:pPr>
              <w:rPr>
                <w:sz w:val="24"/>
              </w:rPr>
            </w:pPr>
            <w:r>
              <w:rPr>
                <w:sz w:val="24"/>
              </w:rPr>
              <w:t>Загртдинова  Раушания Сагадатовна</w:t>
            </w:r>
          </w:p>
        </w:tc>
      </w:tr>
      <w:tr w14:paraId="162286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DCCE22C">
            <w:pPr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6628" w:type="dxa"/>
          </w:tcPr>
          <w:p w14:paraId="66AB2CD0">
            <w:pPr>
              <w:rPr>
                <w:sz w:val="24"/>
              </w:rPr>
            </w:pPr>
            <w:r>
              <w:rPr>
                <w:sz w:val="24"/>
              </w:rPr>
              <w:t>Исполнительный комитет Ютазинского муниципального района РТ</w:t>
            </w:r>
          </w:p>
        </w:tc>
      </w:tr>
      <w:tr w14:paraId="09CDE6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ACE246A">
            <w:pPr>
              <w:rPr>
                <w:sz w:val="24"/>
              </w:rPr>
            </w:pPr>
            <w:r>
              <w:rPr>
                <w:sz w:val="24"/>
              </w:rPr>
              <w:t>Дата создания</w:t>
            </w:r>
          </w:p>
        </w:tc>
        <w:tc>
          <w:tcPr>
            <w:tcW w:w="6628" w:type="dxa"/>
          </w:tcPr>
          <w:p w14:paraId="4A1B37B7">
            <w:pPr>
              <w:rPr>
                <w:sz w:val="24"/>
              </w:rPr>
            </w:pPr>
            <w:r>
              <w:rPr>
                <w:sz w:val="24"/>
              </w:rPr>
              <w:t>1969 год</w:t>
            </w:r>
          </w:p>
        </w:tc>
      </w:tr>
      <w:tr w14:paraId="70AEEB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78B7A70">
            <w:pPr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628" w:type="dxa"/>
          </w:tcPr>
          <w:p w14:paraId="0F5D83D1">
            <w:pPr>
              <w:rPr>
                <w:sz w:val="24"/>
              </w:rPr>
            </w:pPr>
            <w:r>
              <w:rPr>
                <w:sz w:val="24"/>
              </w:rPr>
              <w:t>№6074 от 25.03.2015г серия 16Л 01 № 001869</w:t>
            </w:r>
          </w:p>
        </w:tc>
      </w:tr>
    </w:tbl>
    <w:p w14:paraId="04F03903">
      <w:pPr>
        <w:rPr>
          <w:color w:val="000000"/>
          <w:sz w:val="24"/>
          <w:szCs w:val="24"/>
        </w:rPr>
      </w:pPr>
      <w:r>
        <w:rPr>
          <w:sz w:val="36"/>
        </w:rPr>
        <w:t xml:space="preserve">      </w:t>
      </w:r>
      <w:r>
        <w:rPr>
          <w:color w:val="000000"/>
          <w:sz w:val="24"/>
          <w:szCs w:val="24"/>
        </w:rPr>
        <w:t xml:space="preserve">Муниципальное бюджетное дошкольное образовательное учреждение Мало- Уруссинский детский сад  «Лейсан»  (далее – Детский сад) расположено в  середине деревни . Здание Детского сада  находится в здании </w:t>
      </w:r>
      <w:r>
        <w:rPr>
          <w:color w:val="000000"/>
          <w:sz w:val="24"/>
          <w:szCs w:val="24"/>
          <w:lang w:val="ru-RU"/>
        </w:rPr>
        <w:t>Муниципальной</w:t>
      </w:r>
      <w:r>
        <w:rPr>
          <w:rFonts w:hint="default"/>
          <w:color w:val="000000"/>
          <w:sz w:val="24"/>
          <w:szCs w:val="24"/>
          <w:lang w:val="ru-RU"/>
        </w:rPr>
        <w:t xml:space="preserve"> бюджетной общеобразовательной </w:t>
      </w:r>
      <w:r>
        <w:rPr>
          <w:color w:val="000000"/>
          <w:sz w:val="24"/>
          <w:szCs w:val="24"/>
        </w:rPr>
        <w:t xml:space="preserve"> «Мало-Уруссинская ООШ»  . Проектная наполняемость на </w:t>
      </w:r>
      <w:r>
        <w:rPr>
          <w:rFonts w:hint="default"/>
          <w:color w:val="000000"/>
          <w:sz w:val="24"/>
          <w:szCs w:val="24"/>
          <w:lang w:val="ru-RU"/>
        </w:rPr>
        <w:t>15</w:t>
      </w:r>
      <w:r>
        <w:rPr>
          <w:color w:val="000000"/>
          <w:sz w:val="24"/>
          <w:szCs w:val="24"/>
        </w:rPr>
        <w:t xml:space="preserve"> мест. Общая площадь здания 219.9 кв. м, из них площадь помещений, используемых  непосредственно для нужд образовательного процесса, 181 кв. м.</w:t>
      </w: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Цель Детского сада –осуществление ОД по реализации </w:t>
      </w:r>
      <w:r>
        <w:rPr>
          <w:sz w:val="24"/>
          <w:szCs w:val="24"/>
          <w:lang w:val="ru-RU"/>
        </w:rPr>
        <w:t>Ф</w:t>
      </w:r>
      <w:r>
        <w:rPr>
          <w:sz w:val="24"/>
          <w:szCs w:val="24"/>
        </w:rPr>
        <w:t>ОП в соответствии с ФГОС ДО.</w:t>
      </w:r>
      <w:r>
        <w:rPr>
          <w:sz w:val="24"/>
          <w:szCs w:val="24"/>
          <w:lang w:eastAsia="en-US"/>
        </w:rPr>
        <w:t xml:space="preserve">      </w:t>
      </w:r>
      <w:r>
        <w:rPr>
          <w:sz w:val="24"/>
          <w:szCs w:val="24"/>
        </w:rPr>
        <w:t>Предметом деятельности детского сада</w:t>
      </w:r>
      <w:r>
        <w:rPr>
          <w:sz w:val="24"/>
          <w:szCs w:val="24"/>
          <w:lang w:eastAsia="en-US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к учебной деятельности, сохранение и укрепление здоровья воспитанников.                                                                                                                                                Режим работы: Рабочая неделя- пятидневная,                                                                                   Длительность пребывания детей в группах-10,5 ч.                                                                                          Режим работы : с7.00 ч.до 17.30ч.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Цель деятельности Детского сада –осуществление образовательной деятельности по реализации </w:t>
      </w:r>
      <w:r>
        <w:rPr>
          <w:sz w:val="24"/>
          <w:szCs w:val="24"/>
          <w:lang w:val="ru-RU"/>
        </w:rPr>
        <w:t>Ф</w:t>
      </w:r>
      <w:r>
        <w:rPr>
          <w:sz w:val="24"/>
          <w:szCs w:val="24"/>
        </w:rPr>
        <w:t>ОП в соответствии ФГОС ДО.                                                                                                                Предметом деятельности Детского сада является формирование общей культуры, развитие физических, нравственных, интеллектуальных,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6169A66A">
      <w:pPr>
        <w:pStyle w:val="15"/>
        <w:rPr>
          <w:rFonts w:ascii="Times New Roman" w:hAnsi="Times New Roman" w:cs="Times New Roman"/>
          <w:b/>
        </w:rPr>
      </w:pPr>
    </w:p>
    <w:p w14:paraId="2B84DD82">
      <w:pPr>
        <w:pStyle w:val="15"/>
        <w:rPr>
          <w:rFonts w:ascii="Times New Roman" w:hAnsi="Times New Roman" w:cs="Times New Roman"/>
          <w:b/>
        </w:rPr>
      </w:pPr>
    </w:p>
    <w:p w14:paraId="5D4D168B">
      <w:pPr>
        <w:pStyle w:val="15"/>
        <w:rPr>
          <w:rFonts w:ascii="Times New Roman" w:hAnsi="Times New Roman" w:cs="Times New Roman"/>
          <w:b/>
        </w:rPr>
      </w:pPr>
    </w:p>
    <w:p w14:paraId="098A7978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2.Система управления организации</w:t>
      </w:r>
    </w:p>
    <w:p w14:paraId="7DD6EA75">
      <w:pPr>
        <w:pStyle w:val="15"/>
        <w:rPr>
          <w:rFonts w:ascii="Times New Roman" w:hAnsi="Times New Roman" w:cs="Times New Roman"/>
          <w:sz w:val="24"/>
          <w:szCs w:val="24"/>
        </w:rPr>
      </w:pPr>
    </w:p>
    <w:p w14:paraId="593900AC">
      <w:pPr>
        <w:pStyle w:val="15"/>
        <w:rPr>
          <w:rFonts w:ascii="Times New Roman" w:hAnsi="Times New Roman" w:cs="Times New Roman"/>
          <w:sz w:val="24"/>
          <w:lang w:eastAsia="en-US"/>
        </w:rPr>
      </w:pPr>
    </w:p>
    <w:p w14:paraId="0852039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Минобрнауки России от 17.10.2013 № 1155 (далее – ФГОС  ДО).</w:t>
      </w:r>
    </w:p>
    <w:p w14:paraId="12C8102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14:paraId="671D2F2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 ФОП ДО), санитарно-эпидемиологическими правилами и нормативами.</w:t>
      </w:r>
    </w:p>
    <w:p w14:paraId="6F9A67A3">
      <w:pPr>
        <w:pStyle w:val="15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Структура и система управления соответствует специфике деятельности Детского сада.</w:t>
      </w:r>
    </w:p>
    <w:p w14:paraId="7DAD763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14:paraId="469BEAE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</w:r>
    </w:p>
    <w:p w14:paraId="522BB2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Органы управления, действующие в Детском саду</w:t>
      </w:r>
    </w:p>
    <w:tbl>
      <w:tblPr>
        <w:tblStyle w:val="3"/>
        <w:tblW w:w="90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2"/>
        <w:gridCol w:w="6825"/>
      </w:tblGrid>
      <w:tr w14:paraId="0CA0F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DA43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Наименование  коллегиального органа </w:t>
            </w:r>
          </w:p>
        </w:tc>
        <w:tc>
          <w:tcPr>
            <w:tcW w:w="6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0DA2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14:paraId="520DB3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23A59">
            <w:pPr>
              <w:jc w:val="both"/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FEDF1">
            <w:pPr>
              <w:jc w:val="both"/>
            </w:pPr>
            <w:r>
              <w:rPr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14:paraId="2B30A1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5F749">
            <w:pPr>
              <w:jc w:val="both"/>
            </w:pPr>
            <w:r>
              <w:rPr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316E6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Осуществляет текущее руководство образовательной</w:t>
            </w:r>
            <w:r>
              <w:rPr>
                <w:rFonts w:ascii="Times New Roman" w:hAnsi="Times New Roman" w:cs="Times New Roman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</w:rPr>
              <w:t>деятельностью Детского сада, в том числе рассматривает</w:t>
            </w:r>
            <w:r>
              <w:rPr>
                <w:rFonts w:ascii="Times New Roman" w:hAnsi="Times New Roman" w:cs="Times New Roman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</w:rPr>
              <w:t xml:space="preserve">вопросы: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образовательных услуг;</w:t>
            </w:r>
          </w:p>
          <w:p w14:paraId="1C82A4D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регламентации образовательных отношений;</w:t>
            </w:r>
          </w:p>
          <w:p w14:paraId="4664ED9B">
            <w:pPr>
              <w:numPr>
                <w:ilvl w:val="0"/>
                <w:numId w:val="1"/>
              </w:numPr>
              <w:spacing w:after="100" w:afterAutospacing="1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разработки образовательных программ;</w:t>
            </w:r>
          </w:p>
          <w:p w14:paraId="7EB0EFCE">
            <w:pPr>
              <w:numPr>
                <w:ilvl w:val="0"/>
                <w:numId w:val="1"/>
              </w:numPr>
              <w:spacing w:after="100" w:afterAutospacing="1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  <w:p w14:paraId="26D5F9D9">
            <w:pPr>
              <w:numPr>
                <w:ilvl w:val="0"/>
                <w:numId w:val="1"/>
              </w:numPr>
              <w:spacing w:after="100" w:afterAutospacing="1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материально-технического обеспечения образовательного процесса;</w:t>
            </w:r>
          </w:p>
          <w:p w14:paraId="4CAADDEC">
            <w:pPr>
              <w:numPr>
                <w:ilvl w:val="0"/>
                <w:numId w:val="1"/>
              </w:numPr>
              <w:spacing w:after="100" w:afterAutospacing="1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финансово-хозяйственной деятельности</w:t>
            </w:r>
          </w:p>
          <w:p w14:paraId="7B8666C4">
            <w:pPr>
              <w:numPr>
                <w:ilvl w:val="0"/>
                <w:numId w:val="1"/>
              </w:numPr>
              <w:spacing w:after="100" w:afterAutospacing="1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аттестации, повышении                                                                      -квалификации  педагогических работников;</w:t>
            </w:r>
          </w:p>
          <w:p w14:paraId="4B68E4DF">
            <w:pPr>
              <w:numPr>
                <w:ilvl w:val="0"/>
                <w:numId w:val="1"/>
              </w:numPr>
              <w:spacing w:after="100" w:afterAutospacing="1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координации  деятельности  методических объединений</w:t>
            </w:r>
          </w:p>
        </w:tc>
      </w:tr>
      <w:tr w14:paraId="6D341D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823DF">
            <w:pPr>
              <w:jc w:val="both"/>
            </w:pPr>
            <w:r>
              <w:rPr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165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Реализует право работников участвовать в управлении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образовательной организацией, в том числе:</w:t>
            </w:r>
          </w:p>
          <w:p w14:paraId="1B5E9330">
            <w:pPr>
              <w:numPr>
                <w:ilvl w:val="0"/>
                <w:numId w:val="2"/>
              </w:numPr>
              <w:spacing w:after="100" w:afterAutospacing="1"/>
              <w:ind w:left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606E11B">
            <w:pPr>
              <w:numPr>
                <w:ilvl w:val="0"/>
                <w:numId w:val="2"/>
              </w:numPr>
              <w:spacing w:after="100" w:afterAutospacing="1"/>
              <w:ind w:left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14:paraId="30B787C0">
            <w:pPr>
              <w:numPr>
                <w:ilvl w:val="0"/>
                <w:numId w:val="2"/>
              </w:numPr>
              <w:spacing w:after="100" w:afterAutospacing="1"/>
              <w:ind w:left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35ED0804">
            <w:pPr>
              <w:numPr>
                <w:ilvl w:val="0"/>
                <w:numId w:val="2"/>
              </w:numPr>
              <w:spacing w:after="100" w:afterAutospacing="1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286A7B5">
      <w:pPr>
        <w:ind w:right="283"/>
        <w:jc w:val="both"/>
        <w:rPr>
          <w:color w:val="000000"/>
          <w:sz w:val="24"/>
          <w:szCs w:val="24"/>
        </w:rPr>
      </w:pPr>
    </w:p>
    <w:p w14:paraId="784D8CFD">
      <w:pPr>
        <w:ind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итогам 202</w:t>
      </w:r>
      <w:r>
        <w:rPr>
          <w:rFonts w:hint="default"/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25C8615">
      <w:pPr>
        <w:ind w:right="283"/>
        <w:jc w:val="both"/>
        <w:rPr>
          <w:color w:val="000000"/>
          <w:sz w:val="24"/>
          <w:szCs w:val="24"/>
        </w:rPr>
      </w:pPr>
    </w:p>
    <w:p w14:paraId="610C2D42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</w:p>
    <w:p w14:paraId="58C684D4">
      <w:pPr>
        <w:pStyle w:val="15"/>
        <w:ind w:right="283"/>
        <w:jc w:val="center"/>
        <w:rPr>
          <w:rFonts w:ascii="Times New Roman" w:hAnsi="Times New Roman" w:cs="Times New Roman"/>
          <w:b/>
          <w:sz w:val="24"/>
          <w:lang w:eastAsia="en-US"/>
        </w:rPr>
      </w:pPr>
      <w:r>
        <w:rPr>
          <w:rFonts w:ascii="Times New Roman" w:hAnsi="Times New Roman" w:cs="Times New Roman"/>
          <w:b/>
          <w:sz w:val="24"/>
          <w:lang w:eastAsia="en-US"/>
        </w:rPr>
        <w:t>3.Оценка образовательной деятельности</w:t>
      </w:r>
    </w:p>
    <w:p w14:paraId="76FB4DE3">
      <w:pPr>
        <w:pStyle w:val="15"/>
        <w:ind w:right="28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Образовательная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образования,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детей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молодежи».</w:t>
      </w:r>
    </w:p>
    <w:p w14:paraId="7929C917">
      <w:pPr>
        <w:spacing w:line="276" w:lineRule="auto"/>
        <w:rPr>
          <w:rFonts w:ascii="Times New Roman" w:hAnsi="Times New Roman" w:cs="Times New Roman"/>
          <w:sz w:val="24"/>
          <w:lang w:eastAsia="en-US"/>
        </w:rPr>
      </w:pPr>
      <w:r>
        <w:rPr>
          <w:sz w:val="24"/>
          <w:lang w:eastAsia="en-US"/>
        </w:rPr>
        <w:t xml:space="preserve">   С 1 сентября 202</w:t>
      </w:r>
      <w:r>
        <w:rPr>
          <w:rFonts w:hint="default"/>
          <w:sz w:val="24"/>
          <w:lang w:val="ru-RU" w:eastAsia="en-US"/>
        </w:rPr>
        <w:t>4</w:t>
      </w:r>
      <w:r>
        <w:rPr>
          <w:sz w:val="24"/>
          <w:lang w:eastAsia="en-US"/>
        </w:rPr>
        <w:t xml:space="preserve"> года образовательная деятельность ведется Образовательной программой, </w:t>
      </w:r>
      <w:r>
        <w:rPr>
          <w:sz w:val="24"/>
          <w:szCs w:val="24"/>
          <w:lang w:eastAsia="en-US"/>
        </w:rPr>
        <w:t xml:space="preserve">разработанной </w:t>
      </w:r>
      <w:r>
        <w:rPr>
          <w:sz w:val="24"/>
          <w:szCs w:val="24"/>
        </w:rPr>
        <w:t xml:space="preserve"> в соответствии  с федеральным государственным образовательным стандартом дошкольного образования и федеральной образовательной  программой дошкольного образования</w:t>
      </w:r>
      <w:r>
        <w:rPr>
          <w:sz w:val="24"/>
          <w:lang w:eastAsia="en-US"/>
        </w:rPr>
        <w:t>, санитарно-эпидемиологическими правилами и</w:t>
      </w:r>
      <w:r>
        <w:rPr>
          <w:b/>
          <w:sz w:val="28"/>
        </w:rPr>
        <w:t xml:space="preserve"> </w:t>
      </w:r>
      <w:r>
        <w:rPr>
          <w:rFonts w:ascii="Times New Roman" w:hAnsi="Times New Roman" w:cs="Times New Roman"/>
          <w:sz w:val="24"/>
          <w:lang w:eastAsia="en-US"/>
        </w:rPr>
        <w:t xml:space="preserve"> нормативами, с учетом недельной нагрузки.</w:t>
      </w:r>
    </w:p>
    <w:p w14:paraId="7C81E736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 Детский сад посещают </w:t>
      </w:r>
      <w:r>
        <w:rPr>
          <w:rFonts w:hint="default" w:ascii="Times New Roman" w:hAnsi="Times New Roman" w:cs="Times New Roman"/>
          <w:sz w:val="24"/>
          <w:lang w:val="ru-RU" w:eastAsia="en-US"/>
        </w:rPr>
        <w:t>9</w:t>
      </w:r>
      <w:r>
        <w:rPr>
          <w:rFonts w:ascii="Times New Roman" w:hAnsi="Times New Roman" w:cs="Times New Roman"/>
          <w:sz w:val="24"/>
          <w:lang w:eastAsia="en-US"/>
        </w:rPr>
        <w:t xml:space="preserve"> воспитанников в возрасте от 1,5 до 7 лет. Сформировано 1 разновозрастная группа.</w:t>
      </w:r>
    </w:p>
    <w:p w14:paraId="7726A355">
      <w:pPr>
        <w:pStyle w:val="15"/>
        <w:ind w:right="283"/>
        <w:jc w:val="center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Количество детей в подгруппах</w:t>
      </w:r>
    </w:p>
    <w:p w14:paraId="42FE31C1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4535"/>
        <w:gridCol w:w="2606"/>
      </w:tblGrid>
      <w:tr w14:paraId="4C96E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7C29AA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</w:t>
            </w:r>
          </w:p>
        </w:tc>
        <w:tc>
          <w:tcPr>
            <w:tcW w:w="4535" w:type="dxa"/>
          </w:tcPr>
          <w:p w14:paraId="703BF598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Подгруппы</w:t>
            </w:r>
          </w:p>
        </w:tc>
        <w:tc>
          <w:tcPr>
            <w:tcW w:w="2606" w:type="dxa"/>
          </w:tcPr>
          <w:p w14:paraId="72A873DE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Количество детей</w:t>
            </w:r>
          </w:p>
        </w:tc>
      </w:tr>
      <w:tr w14:paraId="6DEFD0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4CED05E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4535" w:type="dxa"/>
          </w:tcPr>
          <w:p w14:paraId="0A473CD8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 подгруппа детей раннего возраста</w:t>
            </w:r>
          </w:p>
        </w:tc>
        <w:tc>
          <w:tcPr>
            <w:tcW w:w="2606" w:type="dxa"/>
          </w:tcPr>
          <w:p w14:paraId="0074FACD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</w:tr>
      <w:tr w14:paraId="2B84E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B936BE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4535" w:type="dxa"/>
          </w:tcPr>
          <w:p w14:paraId="6394F6F3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 подгруппа детей раннего возраста</w:t>
            </w:r>
          </w:p>
        </w:tc>
        <w:tc>
          <w:tcPr>
            <w:tcW w:w="2606" w:type="dxa"/>
          </w:tcPr>
          <w:p w14:paraId="5947F5C7">
            <w:pPr>
              <w:pStyle w:val="15"/>
              <w:ind w:right="283"/>
              <w:rPr>
                <w:rFonts w:hint="default" w:ascii="Times New Roman" w:hAnsi="Times New Roman" w:cs="Times New Roman"/>
                <w:sz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 w:eastAsia="en-US"/>
              </w:rPr>
              <w:t>-</w:t>
            </w:r>
          </w:p>
        </w:tc>
      </w:tr>
      <w:tr w14:paraId="2C90D9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7DF8CD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4535" w:type="dxa"/>
          </w:tcPr>
          <w:p w14:paraId="214EACB7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Младшая подгруппа</w:t>
            </w:r>
          </w:p>
        </w:tc>
        <w:tc>
          <w:tcPr>
            <w:tcW w:w="2606" w:type="dxa"/>
          </w:tcPr>
          <w:p w14:paraId="06DC5B69">
            <w:pPr>
              <w:pStyle w:val="15"/>
              <w:ind w:right="283"/>
              <w:rPr>
                <w:rFonts w:hint="default" w:ascii="Times New Roman" w:hAnsi="Times New Roman" w:cs="Times New Roman"/>
                <w:sz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 w:eastAsia="en-US"/>
              </w:rPr>
              <w:t>3</w:t>
            </w:r>
          </w:p>
        </w:tc>
      </w:tr>
      <w:tr w14:paraId="07E7D1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8E0B434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535" w:type="dxa"/>
          </w:tcPr>
          <w:p w14:paraId="4E397DF5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Средняя подгруппа</w:t>
            </w:r>
          </w:p>
        </w:tc>
        <w:tc>
          <w:tcPr>
            <w:tcW w:w="2606" w:type="dxa"/>
          </w:tcPr>
          <w:p w14:paraId="0712B934">
            <w:pPr>
              <w:pStyle w:val="15"/>
              <w:ind w:right="283"/>
              <w:rPr>
                <w:rFonts w:hint="default" w:ascii="Times New Roman" w:hAnsi="Times New Roman" w:cs="Times New Roman"/>
                <w:sz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 w:eastAsia="en-US"/>
              </w:rPr>
              <w:t>2</w:t>
            </w:r>
          </w:p>
        </w:tc>
      </w:tr>
      <w:tr w14:paraId="32308F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54C7F9D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4535" w:type="dxa"/>
          </w:tcPr>
          <w:p w14:paraId="19382D82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Старшая подгруппа</w:t>
            </w:r>
          </w:p>
        </w:tc>
        <w:tc>
          <w:tcPr>
            <w:tcW w:w="2606" w:type="dxa"/>
          </w:tcPr>
          <w:p w14:paraId="349D4F19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14:paraId="0A6359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589100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4535" w:type="dxa"/>
          </w:tcPr>
          <w:p w14:paraId="6CCBCACD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Подготовительная подгруппа</w:t>
            </w:r>
          </w:p>
        </w:tc>
        <w:tc>
          <w:tcPr>
            <w:tcW w:w="2606" w:type="dxa"/>
          </w:tcPr>
          <w:p w14:paraId="6AD3D88D">
            <w:pPr>
              <w:pStyle w:val="15"/>
              <w:ind w:right="283"/>
              <w:rPr>
                <w:rFonts w:hint="default" w:ascii="Times New Roman" w:hAnsi="Times New Roman" w:cs="Times New Roman"/>
                <w:sz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 w:eastAsia="en-US"/>
              </w:rPr>
              <w:t>4</w:t>
            </w:r>
          </w:p>
        </w:tc>
      </w:tr>
      <w:tr w14:paraId="52D4F2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B2913F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Итого </w:t>
            </w:r>
          </w:p>
        </w:tc>
        <w:tc>
          <w:tcPr>
            <w:tcW w:w="4535" w:type="dxa"/>
          </w:tcPr>
          <w:p w14:paraId="6210B0E3">
            <w:pPr>
              <w:pStyle w:val="15"/>
              <w:ind w:right="283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606" w:type="dxa"/>
          </w:tcPr>
          <w:p w14:paraId="42C6CABA">
            <w:pPr>
              <w:pStyle w:val="15"/>
              <w:ind w:right="283"/>
              <w:rPr>
                <w:rFonts w:hint="default" w:ascii="Times New Roman" w:hAnsi="Times New Roman" w:cs="Times New Roman"/>
                <w:sz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 w:eastAsia="en-US"/>
              </w:rPr>
              <w:t>9</w:t>
            </w:r>
          </w:p>
        </w:tc>
      </w:tr>
    </w:tbl>
    <w:p w14:paraId="54FCE26D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</w:p>
    <w:p w14:paraId="3C3C7771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Уровень развития анализируются по итогам педагогической диагностики. Формы проведения диагностики:</w:t>
      </w:r>
    </w:p>
    <w:p w14:paraId="2A1F448B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-диагностические срезы;</w:t>
      </w:r>
    </w:p>
    <w:p w14:paraId="380CEFA4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-наблюдения;</w:t>
      </w:r>
    </w:p>
    <w:p w14:paraId="2D0F9B81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-анализ продуктов детский деятельности;</w:t>
      </w:r>
    </w:p>
    <w:p w14:paraId="1669F24E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-итоговое занятие;</w:t>
      </w:r>
    </w:p>
    <w:p w14:paraId="1574469A">
      <w:pPr>
        <w:pStyle w:val="15"/>
        <w:ind w:right="283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>Разработаны диагностические карты ООП ДО Детского сада в каждой возрастной подгруппе. Карты включают анализ уровня развития целевых ориентиров детского развития и качества освоения образовательных областей. Заполняются индивидуальные карты развития.</w:t>
      </w:r>
    </w:p>
    <w:p w14:paraId="0B20E454">
      <w:pPr>
        <w:spacing w:line="240" w:lineRule="atLeast"/>
        <w:ind w:right="283"/>
        <w:jc w:val="both"/>
        <w:rPr>
          <w:bCs/>
          <w:sz w:val="24"/>
          <w:szCs w:val="24"/>
        </w:rPr>
      </w:pPr>
    </w:p>
    <w:p w14:paraId="048D77DC">
      <w:pPr>
        <w:spacing w:line="240" w:lineRule="atLeast"/>
        <w:ind w:right="28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Платных дополнительных услуг ДОУ не оказывает.      </w:t>
      </w:r>
    </w:p>
    <w:p w14:paraId="6E5F09BF">
      <w:pPr>
        <w:spacing w:line="240" w:lineRule="atLeast"/>
        <w:ind w:right="283" w:firstLine="1800" w:firstLineChars="75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Педагогический процесс в ДОУ осуществляется  в трех направлениях: специально организованное обучение в форме ООД; совместная деятельность воспитателя и ребенка; свободная самостоятельная деятельность  детей.  ООД рассматриваются как важная, но не преобладающая форма организованного обучения детей.  В работе с детьми  используются различные формы работы:  фронтальная, подгрупповая, индивидуальная, которые применяются  с учетом возраста и уровня развития ребенка, а также сложности программного и дидактического материала. Педагогам предоставляется право варьировать место ООД в педагогическом процессе, интегрируя (объединяя) содержание различных видов занятий в зависимости от поставленных целей и задач обучения и воспитания. Воспитатели координируют содержание проводимых ООД, осуществляя совместное планирование, обсуждая достижения и проблемы отдельных детей и подгрупп в целом.</w:t>
      </w:r>
    </w:p>
    <w:p w14:paraId="4D4D91C1">
      <w:pPr>
        <w:spacing w:line="240" w:lineRule="atLeast"/>
        <w:ind w:right="283"/>
        <w:rPr>
          <w:b/>
          <w:sz w:val="24"/>
          <w:szCs w:val="24"/>
        </w:rPr>
      </w:pPr>
    </w:p>
    <w:p w14:paraId="09D4637E">
      <w:pPr>
        <w:spacing w:line="240" w:lineRule="atLeast"/>
        <w:ind w:right="283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Воспитательная работа</w:t>
      </w:r>
    </w:p>
    <w:p w14:paraId="7FFAADE9">
      <w:pPr>
        <w:spacing w:line="240" w:lineRule="atLeast"/>
        <w:ind w:right="283"/>
        <w:rPr>
          <w:b/>
          <w:sz w:val="24"/>
          <w:szCs w:val="24"/>
        </w:rPr>
      </w:pPr>
    </w:p>
    <w:p w14:paraId="675870F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дошкольного образования. 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</w:t>
      </w:r>
    </w:p>
    <w:p w14:paraId="0C2B1E4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мониторинга за 2024 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.12.2024.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2025 года.</w:t>
      </w:r>
    </w:p>
    <w:p w14:paraId="1ECE2DA8">
      <w:pPr>
        <w:spacing w:line="240" w:lineRule="atLeast"/>
        <w:ind w:right="283"/>
        <w:rPr>
          <w:sz w:val="24"/>
          <w:szCs w:val="24"/>
        </w:rPr>
      </w:pPr>
      <w:r>
        <w:rPr>
          <w:sz w:val="24"/>
          <w:szCs w:val="24"/>
        </w:rPr>
        <w:t>Чтобы выбрать стратегию воспитательной работы, в 202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году проводился анализ состава семей воспитанников.</w:t>
      </w:r>
    </w:p>
    <w:p w14:paraId="64F432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Характеристика семей  по составу</w:t>
      </w:r>
    </w:p>
    <w:p w14:paraId="5500C00F">
      <w:pPr>
        <w:rPr>
          <w:color w:val="000000"/>
          <w:sz w:val="24"/>
          <w:szCs w:val="24"/>
        </w:rPr>
      </w:pPr>
    </w:p>
    <w:p w14:paraId="47C2BA09">
      <w:pPr>
        <w:rPr>
          <w:color w:val="000000"/>
          <w:sz w:val="24"/>
          <w:szCs w:val="24"/>
        </w:rPr>
      </w:pPr>
    </w:p>
    <w:p w14:paraId="0A388F58">
      <w:pPr>
        <w:rPr>
          <w:color w:val="000000"/>
          <w:sz w:val="24"/>
          <w:szCs w:val="24"/>
        </w:rPr>
      </w:pPr>
    </w:p>
    <w:p w14:paraId="7B33F1C4">
      <w:pPr>
        <w:rPr>
          <w:color w:val="000000"/>
          <w:sz w:val="24"/>
          <w:szCs w:val="24"/>
        </w:rPr>
      </w:pPr>
    </w:p>
    <w:tbl>
      <w:tblPr>
        <w:tblStyle w:val="3"/>
        <w:tblW w:w="90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0"/>
        <w:gridCol w:w="1759"/>
        <w:gridCol w:w="4948"/>
      </w:tblGrid>
      <w:tr w14:paraId="1FFB7F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7B04F">
            <w:r>
              <w:rPr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5D8BB">
            <w:r>
              <w:rPr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90A2C">
            <w:r>
              <w:rPr>
                <w:color w:val="000000"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14:paraId="61B03F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C2D6D">
            <w:r>
              <w:rPr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1D498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CCEDF">
            <w:r>
              <w:rPr>
                <w:color w:val="000000"/>
                <w:sz w:val="24"/>
                <w:szCs w:val="24"/>
              </w:rPr>
              <w:t>80%</w:t>
            </w:r>
          </w:p>
        </w:tc>
      </w:tr>
      <w:tr w14:paraId="0597F4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1B56A">
            <w:r>
              <w:rPr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6057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5FEA7">
            <w:r>
              <w:rPr>
                <w:color w:val="000000"/>
                <w:sz w:val="24"/>
                <w:szCs w:val="24"/>
              </w:rPr>
              <w:t>20%</w:t>
            </w:r>
          </w:p>
        </w:tc>
      </w:tr>
      <w:tr w14:paraId="5E0B10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5D257">
            <w:r>
              <w:rPr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7D7A"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42168"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05898B1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Характеристика семей по количеству детей</w:t>
      </w:r>
    </w:p>
    <w:tbl>
      <w:tblPr>
        <w:tblStyle w:val="3"/>
        <w:tblW w:w="90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0"/>
        <w:gridCol w:w="2234"/>
        <w:gridCol w:w="4093"/>
      </w:tblGrid>
      <w:tr w14:paraId="7CB3E7DD"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B7A6E">
            <w:r>
              <w:rPr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33EEC">
            <w:r>
              <w:rPr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F9DDD">
            <w:r>
              <w:rPr>
                <w:color w:val="000000"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14:paraId="69583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4B20A">
            <w:r>
              <w:rPr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2A5AA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0444C"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14:paraId="2C30F0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667D1">
            <w:r>
              <w:rPr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271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CC440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66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14:paraId="640E50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76942">
            <w:r>
              <w:rPr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8575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5C39E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</w:tbl>
    <w:p w14:paraId="6F53551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447DAD6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14:paraId="513C6D8C">
      <w:pPr>
        <w:pStyle w:val="1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</w:t>
      </w:r>
    </w:p>
    <w:p w14:paraId="20451E0B">
      <w:pPr>
        <w:pStyle w:val="1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Оценка функционирования внутренней системы оценки качества образования</w:t>
      </w:r>
    </w:p>
    <w:p w14:paraId="08722E40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качества образовательной деятельности 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14:paraId="4FEAA85E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 % детей успешно освоили ОП ДО в своей возрастной группе. Воспитанники подготовительной подгруппы показали высокие показатели готовности к школьному обучению.</w:t>
      </w:r>
    </w:p>
    <w:p w14:paraId="48AAA529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марте 2023 года проводилось анкетирование  родителя                                                                     -  Доля получателей услуг, положительно оценивающие доброжелательность и вежливость работников организации- 90 %;</w:t>
      </w:r>
    </w:p>
    <w:p w14:paraId="364E77CE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-доля получателей услуг, удовлетворенных компетентностью работников организации -99%</w:t>
      </w:r>
    </w:p>
    <w:p w14:paraId="531DF963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получателей услуг, удовлетворенных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материально-техническим обеспечением организации -85%;</w:t>
      </w:r>
    </w:p>
    <w:p w14:paraId="2C3211C4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получателей услуг, удовлетворенных качеством предоставляемых образовательных услуг-8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40FA1F03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получателей услуг, которые готовы рекомендовать организацию родственникам и знакомым- 99%</w:t>
      </w:r>
    </w:p>
    <w:p w14:paraId="65EACC60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14:paraId="5AC1BCDC">
      <w:pPr>
        <w:pStyle w:val="1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5.Оценка кадрового обеспечения</w:t>
      </w:r>
    </w:p>
    <w:p w14:paraId="1695CF9B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100 % согласно штатному расписанию. Всего работают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14:paraId="493938EC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повышения квалификационной категории не проходили.</w:t>
      </w:r>
    </w:p>
    <w:p w14:paraId="39A1036D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5"/>
        <w:gridCol w:w="5064"/>
      </w:tblGrid>
      <w:tr w14:paraId="4CE689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458ED9C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211" w:type="dxa"/>
          </w:tcPr>
          <w:p w14:paraId="6E82C22B">
            <w:pPr>
              <w:pStyle w:val="16"/>
              <w:ind w:left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4год</w:t>
            </w:r>
          </w:p>
        </w:tc>
      </w:tr>
      <w:tr w14:paraId="673D73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8B0735B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5211" w:type="dxa"/>
          </w:tcPr>
          <w:p w14:paraId="63AB4065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AFFDF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4B27F29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незаконченным высшим образованием</w:t>
            </w:r>
          </w:p>
        </w:tc>
        <w:tc>
          <w:tcPr>
            <w:tcW w:w="5211" w:type="dxa"/>
          </w:tcPr>
          <w:p w14:paraId="215294B2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2CBB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03C6C9E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высшей категорией</w:t>
            </w:r>
          </w:p>
        </w:tc>
        <w:tc>
          <w:tcPr>
            <w:tcW w:w="5211" w:type="dxa"/>
          </w:tcPr>
          <w:p w14:paraId="37F17DAB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D0D71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3A51284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первой категорией</w:t>
            </w:r>
          </w:p>
        </w:tc>
        <w:tc>
          <w:tcPr>
            <w:tcW w:w="5211" w:type="dxa"/>
          </w:tcPr>
          <w:p w14:paraId="21749D89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19BD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978AFF0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14:paraId="3FD47E3C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43B05CEA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038A3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9F186F3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 с категорией</w:t>
            </w:r>
          </w:p>
          <w:p w14:paraId="1688613B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55220A3B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14:paraId="1B8D21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AC3B86B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1E3ADBE1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02ABEB1D">
            <w:pPr>
              <w:pStyle w:val="1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</w:tbl>
    <w:p w14:paraId="3320BEF6">
      <w:pPr>
        <w:pStyle w:val="1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5169D9C">
      <w:pPr>
        <w:pStyle w:val="16"/>
        <w:ind w:left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Возрастной состав : до 30-0; до 40-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</w:rPr>
        <w:t>;до 50-1; более 50-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</w:p>
    <w:p w14:paraId="17F79F3D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педагогическому стажу: до 10 лет-0; до 15-0; до 20-30 лет-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;свыше 30 -1</w:t>
      </w:r>
    </w:p>
    <w:p w14:paraId="6D21C279">
      <w:pPr>
        <w:jc w:val="center"/>
        <w:rPr>
          <w:sz w:val="24"/>
        </w:rPr>
      </w:pPr>
      <w:r>
        <w:rPr>
          <w:sz w:val="24"/>
        </w:rPr>
        <w:t>Информация об  участниках в Республиканских и федеральных конкурсах  в 202</w:t>
      </w:r>
      <w:r>
        <w:rPr>
          <w:rFonts w:hint="default"/>
          <w:sz w:val="24"/>
          <w:lang w:val="ru-RU"/>
        </w:rPr>
        <w:t>4</w:t>
      </w:r>
      <w:r>
        <w:rPr>
          <w:sz w:val="24"/>
        </w:rPr>
        <w:t>-202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учебного года 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7053"/>
      </w:tblGrid>
      <w:tr w14:paraId="7E47A6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61B475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4" w:type="dxa"/>
          </w:tcPr>
          <w:p w14:paraId="2DEC9893">
            <w:pPr>
              <w:rPr>
                <w:sz w:val="24"/>
              </w:rPr>
            </w:pPr>
            <w:r>
              <w:rPr>
                <w:sz w:val="24"/>
              </w:rPr>
              <w:t>ФИО педагога</w:t>
            </w:r>
          </w:p>
        </w:tc>
        <w:tc>
          <w:tcPr>
            <w:tcW w:w="7053" w:type="dxa"/>
          </w:tcPr>
          <w:p w14:paraId="1A1BDA00">
            <w:pPr>
              <w:rPr>
                <w:sz w:val="24"/>
              </w:rPr>
            </w:pPr>
            <w:r>
              <w:rPr>
                <w:sz w:val="24"/>
              </w:rPr>
              <w:t>Наименование конкурса</w:t>
            </w:r>
          </w:p>
        </w:tc>
      </w:tr>
      <w:tr w14:paraId="28EF76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8025C5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5062CC75">
            <w:pPr>
              <w:rPr>
                <w:sz w:val="24"/>
              </w:rPr>
            </w:pPr>
            <w:r>
              <w:rPr>
                <w:sz w:val="24"/>
              </w:rPr>
              <w:t>Мингазова  З.А</w:t>
            </w:r>
          </w:p>
        </w:tc>
        <w:tc>
          <w:tcPr>
            <w:tcW w:w="7053" w:type="dxa"/>
          </w:tcPr>
          <w:p w14:paraId="5831EB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Конкурс детского творчества «Любимые сказки народов Поволжья» диплом 3 степени</w:t>
            </w:r>
          </w:p>
        </w:tc>
      </w:tr>
      <w:tr w14:paraId="1D7C6C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E28A7D">
            <w:pPr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432931CC">
            <w:pPr>
              <w:rPr>
                <w:sz w:val="24"/>
              </w:rPr>
            </w:pPr>
          </w:p>
        </w:tc>
        <w:tc>
          <w:tcPr>
            <w:tcW w:w="7053" w:type="dxa"/>
          </w:tcPr>
          <w:p w14:paraId="361007C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Благодарность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за подготовку победитея Всеросиийского конкурса  рисунков «Моя счастливая семья»</w:t>
            </w:r>
          </w:p>
        </w:tc>
      </w:tr>
      <w:tr w14:paraId="139E95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2F7A3A3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1D9F6D8F">
            <w:pPr>
              <w:rPr>
                <w:sz w:val="24"/>
              </w:rPr>
            </w:pPr>
          </w:p>
        </w:tc>
        <w:tc>
          <w:tcPr>
            <w:tcW w:w="7053" w:type="dxa"/>
          </w:tcPr>
          <w:p w14:paraId="6BEA1ECC">
            <w:pPr>
              <w:rPr>
                <w:sz w:val="24"/>
              </w:rPr>
            </w:pPr>
            <w:r>
              <w:rPr>
                <w:sz w:val="24"/>
              </w:rPr>
              <w:t xml:space="preserve">Диплом  1 степени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Республиканский творческий к</w:t>
            </w:r>
            <w:r>
              <w:rPr>
                <w:sz w:val="24"/>
                <w:szCs w:val="24"/>
                <w:lang w:val="tt-RU"/>
              </w:rPr>
              <w:t xml:space="preserve">онкурс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Тукай безнең күңелләрдә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–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Тукай в наших серд</w:t>
            </w:r>
            <w:r>
              <w:rPr>
                <w:sz w:val="24"/>
                <w:szCs w:val="24"/>
              </w:rPr>
              <w:t>цах»</w:t>
            </w:r>
          </w:p>
        </w:tc>
      </w:tr>
      <w:tr w14:paraId="737892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7BEC1EA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17CAE27B">
            <w:pPr>
              <w:rPr>
                <w:sz w:val="24"/>
              </w:rPr>
            </w:pPr>
          </w:p>
        </w:tc>
        <w:tc>
          <w:tcPr>
            <w:tcW w:w="7053" w:type="dxa"/>
          </w:tcPr>
          <w:p w14:paraId="3D8F19BA">
            <w:pPr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Районный</w:t>
            </w:r>
            <w:r>
              <w:rPr>
                <w:rFonts w:hint="default"/>
                <w:sz w:val="24"/>
                <w:lang w:val="ru-RU"/>
              </w:rPr>
              <w:t xml:space="preserve"> конкурс чтецов,среди педагогов «Хранитель традиций», 3 место</w:t>
            </w:r>
          </w:p>
        </w:tc>
      </w:tr>
      <w:tr w14:paraId="235AE0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82667B3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03C0EEC8">
            <w:pPr>
              <w:rPr>
                <w:sz w:val="24"/>
              </w:rPr>
            </w:pPr>
          </w:p>
        </w:tc>
        <w:tc>
          <w:tcPr>
            <w:tcW w:w="7053" w:type="dxa"/>
          </w:tcPr>
          <w:p w14:paraId="55F7B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.- в IV-Республиканском творческом конкурсе «Осень-золотая пора»;</w:t>
            </w:r>
          </w:p>
          <w:p w14:paraId="4D5070E7">
            <w:pPr>
              <w:rPr>
                <w:sz w:val="24"/>
              </w:rPr>
            </w:pPr>
          </w:p>
        </w:tc>
      </w:tr>
      <w:tr w14:paraId="75E5D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7CFB12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7E858DAA">
            <w:pPr>
              <w:rPr>
                <w:rFonts w:hint="default"/>
                <w:sz w:val="24"/>
                <w:lang w:val="ru-RU"/>
              </w:rPr>
            </w:pPr>
          </w:p>
        </w:tc>
        <w:tc>
          <w:tcPr>
            <w:tcW w:w="7053" w:type="dxa"/>
          </w:tcPr>
          <w:p w14:paraId="4F489C9F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Р</w:t>
            </w:r>
            <w:r>
              <w:rPr>
                <w:sz w:val="24"/>
                <w:lang w:val="ru-RU"/>
              </w:rPr>
              <w:t>айонный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  <w:lang w:val="ru-RU"/>
              </w:rPr>
              <w:t>фестиваль</w:t>
            </w:r>
            <w:r>
              <w:rPr>
                <w:rFonts w:hint="default"/>
                <w:sz w:val="24"/>
                <w:lang w:val="ru-RU"/>
              </w:rPr>
              <w:t xml:space="preserve"> авторских дидактических пособий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С</w:t>
            </w:r>
            <w:r>
              <w:rPr>
                <w:rFonts w:hint="default"/>
                <w:sz w:val="24"/>
                <w:lang w:val="ru-RU"/>
              </w:rPr>
              <w:t>удучок успеха»,</w:t>
            </w:r>
            <w:r>
              <w:rPr>
                <w:sz w:val="24"/>
                <w:lang w:val="tt-RU"/>
              </w:rPr>
              <w:t>2место</w:t>
            </w:r>
          </w:p>
        </w:tc>
      </w:tr>
      <w:tr w14:paraId="44850C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2C7CB7">
            <w:pPr>
              <w:rPr>
                <w:sz w:val="24"/>
                <w:lang w:val="tt-RU"/>
              </w:rPr>
            </w:pPr>
          </w:p>
        </w:tc>
        <w:tc>
          <w:tcPr>
            <w:tcW w:w="1984" w:type="dxa"/>
          </w:tcPr>
          <w:p w14:paraId="6F9D36B9">
            <w:pPr>
              <w:rPr>
                <w:rFonts w:hint="default"/>
                <w:sz w:val="24"/>
                <w:lang w:val="ru-RU"/>
              </w:rPr>
            </w:pPr>
          </w:p>
        </w:tc>
        <w:tc>
          <w:tcPr>
            <w:tcW w:w="7053" w:type="dxa"/>
          </w:tcPr>
          <w:p w14:paraId="1F3526B9">
            <w:pPr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Республиканский</w:t>
            </w:r>
            <w:r>
              <w:rPr>
                <w:rFonts w:hint="default"/>
                <w:sz w:val="24"/>
                <w:lang w:val="ru-RU"/>
              </w:rPr>
              <w:t xml:space="preserve"> конкурсв номинации Методиская папка из педагогического опыта   «Крепкая семья-крепкая Республика, 1 место</w:t>
            </w:r>
          </w:p>
        </w:tc>
      </w:tr>
    </w:tbl>
    <w:p w14:paraId="7DB54845">
      <w:pPr>
        <w:pStyle w:val="1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4BA84">
      <w:pPr>
        <w:pStyle w:val="1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2E22E">
      <w:pPr>
        <w:pStyle w:val="16"/>
        <w:numPr>
          <w:ilvl w:val="0"/>
          <w:numId w:val="3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учебно-методического и библиотечно-информационного обеспечения</w:t>
      </w:r>
    </w:p>
    <w:p w14:paraId="1A3E72F3">
      <w:pPr>
        <w:pStyle w:val="16"/>
        <w:numPr>
          <w:ilvl w:val="0"/>
          <w:numId w:val="0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D1583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библиотека является составной частью методической службы.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законом РФ «Об образовании в Российской Федерации» от 29 декабря 2012 года № 273-ФЗ ст.18   в целях обеспечения реализации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федеральной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в Детском саду сформирована библиотека. Библиотечный фонд укомплектован печатными, электронными учебными изданиями (включая учебные пособия), методическими изданиями по всем входящим в реализуемую образовательную программу дошкольного образования образовательным областям. Для педагогов обеспечен доступ к образовательным информационным системам и информационно - телекоммуникационным сетям.</w:t>
      </w:r>
    </w:p>
    <w:p w14:paraId="132A105C">
      <w:pPr>
        <w:pStyle w:val="16"/>
        <w:ind w:left="0"/>
        <w:rPr>
          <w:rFonts w:ascii="Times New Roman" w:hAnsi="Times New Roman" w:cs="Times New Roman"/>
          <w:b/>
          <w:sz w:val="24"/>
        </w:rPr>
      </w:pPr>
    </w:p>
    <w:p w14:paraId="383DCBE4">
      <w:pPr>
        <w:pStyle w:val="16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7.Оценка материально-технической базы</w:t>
      </w:r>
    </w:p>
    <w:p w14:paraId="510FAF84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детском саду сформирована материально-техническая база для реализации </w:t>
      </w:r>
      <w:r>
        <w:rPr>
          <w:rFonts w:ascii="Times New Roman" w:hAnsi="Times New Roman" w:cs="Times New Roman"/>
          <w:sz w:val="24"/>
          <w:lang w:val="ru-RU"/>
        </w:rPr>
        <w:t>Ф</w:t>
      </w:r>
      <w:r>
        <w:rPr>
          <w:rFonts w:ascii="Times New Roman" w:hAnsi="Times New Roman" w:cs="Times New Roman"/>
          <w:sz w:val="24"/>
        </w:rPr>
        <w:t>ОП</w:t>
      </w:r>
      <w:r>
        <w:rPr>
          <w:rFonts w:hint="default" w:ascii="Times New Roman" w:hAnsi="Times New Roman" w:cs="Times New Roman"/>
          <w:sz w:val="24"/>
          <w:lang w:val="ru-RU"/>
        </w:rPr>
        <w:t xml:space="preserve"> ДО </w:t>
      </w:r>
      <w:r>
        <w:rPr>
          <w:rFonts w:ascii="Times New Roman" w:hAnsi="Times New Roman" w:cs="Times New Roman"/>
          <w:sz w:val="24"/>
        </w:rPr>
        <w:t xml:space="preserve"> жизнеобеспечения и развития детей. В Детском саду оборудованы помещения:</w:t>
      </w:r>
    </w:p>
    <w:p w14:paraId="12E7BE8E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-групповые помещения-1</w:t>
      </w:r>
    </w:p>
    <w:p w14:paraId="0E169C2A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-кабинет заведующего-1</w:t>
      </w:r>
    </w:p>
    <w:p w14:paraId="75686C0E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-игровая комната-1</w:t>
      </w:r>
    </w:p>
    <w:p w14:paraId="0B8BAD2F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-комната для занятий-1</w:t>
      </w:r>
    </w:p>
    <w:p w14:paraId="7D958F11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-пищеблок-1</w:t>
      </w:r>
    </w:p>
    <w:p w14:paraId="1A9AC5C5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-столовая-1</w:t>
      </w:r>
    </w:p>
    <w:p w14:paraId="695E9433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-посудомоечная-1</w:t>
      </w:r>
    </w:p>
    <w:p w14:paraId="5341A9B1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-прачечная-1</w:t>
      </w:r>
    </w:p>
    <w:p w14:paraId="4BA2B3C0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-спальня-1</w:t>
      </w:r>
    </w:p>
    <w:p w14:paraId="04EF99A0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-раздевалка-1</w:t>
      </w:r>
    </w:p>
    <w:p w14:paraId="1763C291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создании предметно-развивающей среды воспитатели учитывают возрастные, индивидуальные особенности детей всех возрастов.</w:t>
      </w:r>
    </w:p>
    <w:p w14:paraId="54A11A79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</w:t>
      </w:r>
      <w:r>
        <w:rPr>
          <w:rFonts w:hint="default" w:ascii="Times New Roman" w:hAnsi="Times New Roman" w:cs="Times New Roman"/>
          <w:sz w:val="24"/>
          <w:lang w:val="ru-RU"/>
        </w:rPr>
        <w:t>4</w:t>
      </w:r>
      <w:r>
        <w:rPr>
          <w:rFonts w:ascii="Times New Roman" w:hAnsi="Times New Roman" w:cs="Times New Roman"/>
          <w:sz w:val="24"/>
        </w:rPr>
        <w:t xml:space="preserve"> году Детский сад провел косметический ремонт здания и игрового участка для детей.</w:t>
      </w:r>
    </w:p>
    <w:p w14:paraId="24259FA2">
      <w:pPr>
        <w:pStyle w:val="16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Материально –техническое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ДОУ, правилам пожарной безопасности, требованиям охраны труда.</w:t>
      </w:r>
    </w:p>
    <w:p w14:paraId="5DAF740A">
      <w:pPr>
        <w:pStyle w:val="16"/>
        <w:ind w:left="0"/>
        <w:rPr>
          <w:rFonts w:ascii="Times New Roman" w:hAnsi="Times New Roman" w:cs="Times New Roman"/>
          <w:sz w:val="24"/>
        </w:rPr>
      </w:pPr>
    </w:p>
    <w:p w14:paraId="0940840D">
      <w:pPr>
        <w:pStyle w:val="1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1D3E868C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приведены на 29.12.202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</w:p>
    <w:p w14:paraId="7CB05B85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3"/>
        <w:tblW w:w="99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57"/>
        <w:gridCol w:w="1544"/>
        <w:gridCol w:w="997"/>
      </w:tblGrid>
      <w:tr w14:paraId="15843525"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91AFE">
            <w:r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35C61">
            <w:r>
              <w:rPr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 w:type="textWrapping"/>
            </w:r>
            <w:r>
              <w:rPr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3B630">
            <w:r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14:paraId="7F4089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41B0">
            <w:r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14:paraId="160F3B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FAE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14:paraId="4D2452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77FFD"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88A0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 w14:paraId="0E15F6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533BE">
            <w:r>
              <w:rPr>
                <w:color w:val="000000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2C08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AA475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 w14:paraId="06B1F8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3E8D1">
            <w:r>
              <w:rPr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F7BD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FD548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5652FB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5656">
            <w:r>
              <w:rPr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F77B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CA27D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63F711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A0D92">
            <w:r>
              <w:rPr>
                <w:color w:val="000000"/>
                <w:sz w:val="24"/>
                <w:szCs w:val="24"/>
              </w:rPr>
              <w:t>по форме семейного образования с психолого-педагогическим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1E2C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1D3E7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59E02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B2380">
            <w:r>
              <w:rPr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D1BD2"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EE6D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8D759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552BE">
            <w:r>
              <w:rPr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8EF6E"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BBDF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 w14:paraId="466E7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363CD">
            <w:r>
              <w:rPr>
                <w:color w:val="000000"/>
                <w:sz w:val="24"/>
                <w:szCs w:val="24"/>
              </w:rPr>
              <w:t>Количество (удельный вес) детей от общей численности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B80E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810EB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5C36E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E544">
            <w:r>
              <w:rPr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4FFC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4B05C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color w:val="000000"/>
                <w:sz w:val="24"/>
                <w:szCs w:val="24"/>
              </w:rPr>
              <w:t xml:space="preserve"> (100%)</w:t>
            </w:r>
          </w:p>
        </w:tc>
      </w:tr>
      <w:tr w14:paraId="1E21AE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D06C">
            <w:r>
              <w:rPr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ACD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F6440">
            <w:r>
              <w:rPr>
                <w:color w:val="000000"/>
                <w:sz w:val="24"/>
                <w:szCs w:val="24"/>
              </w:rPr>
              <w:t>0 (0%)</w:t>
            </w:r>
          </w:p>
        </w:tc>
      </w:tr>
      <w:tr w14:paraId="67A59E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E9978">
            <w:r>
              <w:rPr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B74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A0675">
            <w:r>
              <w:rPr>
                <w:color w:val="000000"/>
                <w:sz w:val="24"/>
                <w:szCs w:val="24"/>
              </w:rPr>
              <w:t>0 (0%)</w:t>
            </w:r>
          </w:p>
        </w:tc>
      </w:tr>
      <w:tr w14:paraId="0CAF2F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3DA84">
            <w:r>
              <w:rPr>
                <w:color w:val="000000"/>
                <w:sz w:val="24"/>
                <w:szCs w:val="24"/>
              </w:rPr>
              <w:t>Численность (удельный вес) воспитанников с ОВЗ от общей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A1F8A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C53C7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53A43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E35EB">
            <w:r>
              <w:rPr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DF4F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5CA50">
            <w:r>
              <w:rPr>
                <w:color w:val="000000"/>
                <w:sz w:val="24"/>
                <w:szCs w:val="24"/>
              </w:rPr>
              <w:t>0 (0%)</w:t>
            </w:r>
          </w:p>
        </w:tc>
      </w:tr>
      <w:tr w14:paraId="0110E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D71B4">
            <w:r>
              <w:rPr>
                <w:color w:val="000000"/>
                <w:sz w:val="24"/>
                <w:szCs w:val="24"/>
              </w:rPr>
              <w:t>обучению по образовательной программе дошкольного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DF74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C7913">
            <w:r>
              <w:rPr>
                <w:color w:val="000000"/>
                <w:sz w:val="24"/>
                <w:szCs w:val="24"/>
              </w:rPr>
              <w:t>0 (0%)</w:t>
            </w:r>
          </w:p>
        </w:tc>
      </w:tr>
      <w:tr w14:paraId="54150D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D9D1B">
            <w:r>
              <w:rPr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D1FD4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40757">
            <w:r>
              <w:rPr>
                <w:color w:val="000000"/>
                <w:sz w:val="24"/>
                <w:szCs w:val="24"/>
              </w:rPr>
              <w:t>0 (0%)</w:t>
            </w:r>
          </w:p>
        </w:tc>
      </w:tr>
      <w:tr w14:paraId="139019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984BF">
            <w:r>
              <w:rPr>
                <w:color w:val="000000"/>
                <w:sz w:val="24"/>
                <w:szCs w:val="24"/>
              </w:rPr>
              <w:t>Средний показатель пропущенных по болезни дней на одного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684C0">
            <w:r>
              <w:rPr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A0D20">
            <w:r>
              <w:rPr>
                <w:color w:val="000000"/>
                <w:sz w:val="24"/>
                <w:szCs w:val="24"/>
              </w:rPr>
              <w:t>3.8</w:t>
            </w:r>
          </w:p>
        </w:tc>
      </w:tr>
      <w:tr w14:paraId="69AF2B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2B92">
            <w:r>
              <w:rPr>
                <w:color w:val="000000"/>
                <w:sz w:val="24"/>
                <w:szCs w:val="24"/>
              </w:rPr>
              <w:t>Общая численность педработников, в том числе количество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педработников: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99949"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087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5F0F53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285FE">
            <w:r>
              <w:rPr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8BC1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1EE81"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55B2E3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7278B">
            <w:r>
              <w:rPr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8836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7BC21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0DCFF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7C67">
            <w:r>
              <w:rPr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BFF1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E1DAD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65B5AD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F93BE">
            <w:r>
              <w:rPr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EB38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079D4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40AA4B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9ED3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0DE45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08BE6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color w:val="000000"/>
                <w:sz w:val="24"/>
                <w:szCs w:val="24"/>
              </w:rPr>
              <w:t>%)</w:t>
            </w:r>
          </w:p>
        </w:tc>
      </w:tr>
      <w:tr w14:paraId="78CA5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CEF0B">
            <w:r>
              <w:rPr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7135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48F57">
            <w:r>
              <w:t>1(</w:t>
            </w:r>
            <w:r>
              <w:rPr>
                <w:rFonts w:hint="default"/>
                <w:lang w:val="ru-RU"/>
              </w:rPr>
              <w:t>50</w:t>
            </w:r>
            <w:r>
              <w:t>%)</w:t>
            </w:r>
          </w:p>
        </w:tc>
      </w:tr>
      <w:tr w14:paraId="79F31D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3060F">
            <w:r>
              <w:rPr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063E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FC8D5"/>
        </w:tc>
      </w:tr>
      <w:tr w14:paraId="7D97F3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6DA9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05C55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ECA17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3D07B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72B5B">
            <w:r>
              <w:rPr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10994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3F0B3"/>
        </w:tc>
      </w:tr>
      <w:tr w14:paraId="3DB79A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B46AF">
            <w:r>
              <w:rPr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C95F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4EF3">
            <w:r>
              <w:rPr>
                <w:color w:val="000000"/>
                <w:sz w:val="24"/>
                <w:szCs w:val="24"/>
              </w:rPr>
              <w:t>1 (34%)</w:t>
            </w:r>
          </w:p>
        </w:tc>
      </w:tr>
      <w:tr w14:paraId="0B91C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0832">
            <w:r>
              <w:rPr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BE3E4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09113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550BB6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E71F5">
            <w:r>
              <w:rPr>
                <w:color w:val="000000"/>
                <w:sz w:val="24"/>
                <w:szCs w:val="24"/>
              </w:rPr>
              <w:t>до 50 лет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E5B8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8615D">
            <w:pPr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( 50)</w:t>
            </w:r>
          </w:p>
        </w:tc>
      </w:tr>
      <w:tr w14:paraId="6D9C95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244B8">
            <w:r>
              <w:rPr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0F724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D785C">
            <w:r>
              <w:rPr>
                <w:color w:val="000000"/>
                <w:sz w:val="24"/>
                <w:szCs w:val="24"/>
              </w:rPr>
              <w:t>1(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 w14:paraId="488380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30CC">
            <w:r>
              <w:rPr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ACCF8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F4EBE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(100%)</w:t>
            </w:r>
          </w:p>
        </w:tc>
      </w:tr>
      <w:tr w14:paraId="76179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32412">
            <w:r>
              <w:rPr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6E9FF">
            <w:r>
              <w:rPr>
                <w:color w:val="000000"/>
                <w:sz w:val="24"/>
                <w:szCs w:val="24"/>
              </w:rPr>
              <w:t>человек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3BAA7"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(50%)</w:t>
            </w:r>
          </w:p>
        </w:tc>
      </w:tr>
      <w:tr w14:paraId="74AE68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2A4CC">
            <w:r>
              <w:rPr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1D1">
            <w:r>
              <w:rPr>
                <w:color w:val="000000"/>
                <w:sz w:val="24"/>
                <w:szCs w:val="24"/>
              </w:rPr>
              <w:t>человек/чело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AFC61">
            <w:pPr>
              <w:rPr>
                <w:rFonts w:hint="default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14:paraId="24DB18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B08D">
            <w:r>
              <w:rPr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9B896">
            <w:r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B3D22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1E169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434CF">
            <w:r>
              <w:rPr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7D38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1A152">
            <w:r>
              <w:rPr>
                <w:color w:val="000000"/>
                <w:sz w:val="24"/>
                <w:szCs w:val="24"/>
              </w:rPr>
              <w:t>да</w:t>
            </w:r>
          </w:p>
        </w:tc>
      </w:tr>
      <w:tr w14:paraId="7DB89B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F8119">
            <w:r>
              <w:rPr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E3CF4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57A88"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14:paraId="5267C3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42D48">
            <w:r>
              <w:rPr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FEBE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2B297"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14:paraId="77B8C2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FE4D6">
            <w:r>
              <w:rPr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8C1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E8EE4">
            <w:r>
              <w:t>нет</w:t>
            </w:r>
          </w:p>
        </w:tc>
      </w:tr>
      <w:tr w14:paraId="518C9E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AA689">
            <w:r>
              <w:rPr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4445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06677"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14:paraId="5A5D06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A05D9">
            <w:r>
              <w:rPr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948E4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C0040"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14:paraId="46A3D8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E6492">
            <w:r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14:paraId="6548E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1FDCA">
            <w:r>
              <w:rPr>
                <w:color w:val="000000"/>
                <w:sz w:val="24"/>
                <w:szCs w:val="24"/>
              </w:rPr>
              <w:t>Общая площадь помещений, в которых осуществляется</w:t>
            </w:r>
            <w:r>
              <w:br w:type="textWrapping"/>
            </w:r>
            <w:r>
              <w:rPr>
                <w:color w:val="000000"/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F6A0E">
            <w:r>
              <w:rPr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8B8F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</w:tr>
      <w:tr w14:paraId="215D6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C7682">
            <w:r>
              <w:rPr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C6C9">
            <w:r>
              <w:rPr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08A04"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14:paraId="61A484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4E8C7">
            <w:r>
              <w:rPr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0F012">
            <w:r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FE3D1"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3B3605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9228F">
            <w:r>
              <w:rPr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79AC6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5EAA5"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14:paraId="40C8F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B2CAC">
            <w:r>
              <w:rPr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5815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F0E8">
            <w:r>
              <w:rPr>
                <w:color w:val="000000"/>
                <w:sz w:val="24"/>
                <w:szCs w:val="24"/>
              </w:rPr>
              <w:t>да</w:t>
            </w:r>
          </w:p>
        </w:tc>
      </w:tr>
      <w:tr w14:paraId="365876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46F75">
            <w:r>
              <w:rPr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BEC1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73775">
            <w:r>
              <w:rPr>
                <w:color w:val="000000"/>
                <w:sz w:val="24"/>
                <w:szCs w:val="24"/>
              </w:rPr>
              <w:t>да</w:t>
            </w:r>
          </w:p>
        </w:tc>
      </w:tr>
    </w:tbl>
    <w:p w14:paraId="202FBB8A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</w:p>
    <w:p w14:paraId="7A36EF1F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показателей указывает на то, что Детский сад имеет недостаточную инфраструктуру, которая соответствует требованиям СанПиН и позволяет реализовать образовательные программы в полном объеме в соответствии 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ФОП ДО и </w:t>
      </w:r>
      <w:r>
        <w:rPr>
          <w:rFonts w:ascii="Times New Roman" w:hAnsi="Times New Roman" w:cs="Times New Roman"/>
          <w:sz w:val="24"/>
          <w:szCs w:val="24"/>
        </w:rPr>
        <w:t xml:space="preserve"> ФГОС ДО.</w:t>
      </w:r>
    </w:p>
    <w:p w14:paraId="7CF44F5D">
      <w:pPr>
        <w:pStyle w:val="1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не укомплектован достаточным количеством педагогических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>
      <w:pgSz w:w="11906" w:h="16838"/>
      <w:pgMar w:top="426" w:right="707" w:bottom="28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7F6877"/>
    <w:multiLevelType w:val="singleLevel"/>
    <w:tmpl w:val="557F6877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563161DD"/>
    <w:multiLevelType w:val="multilevel"/>
    <w:tmpl w:val="563161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7FA743A"/>
    <w:multiLevelType w:val="multilevel"/>
    <w:tmpl w:val="77FA74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0D"/>
    <w:rsid w:val="00014F7D"/>
    <w:rsid w:val="00015483"/>
    <w:rsid w:val="000164A3"/>
    <w:rsid w:val="000C6118"/>
    <w:rsid w:val="000D1BCE"/>
    <w:rsid w:val="000F52CC"/>
    <w:rsid w:val="00101294"/>
    <w:rsid w:val="0012497D"/>
    <w:rsid w:val="0016014A"/>
    <w:rsid w:val="00181930"/>
    <w:rsid w:val="001E212C"/>
    <w:rsid w:val="002466AF"/>
    <w:rsid w:val="002C3E3E"/>
    <w:rsid w:val="002C4BDE"/>
    <w:rsid w:val="00300595"/>
    <w:rsid w:val="003315BE"/>
    <w:rsid w:val="0037391C"/>
    <w:rsid w:val="003D2CD0"/>
    <w:rsid w:val="00420799"/>
    <w:rsid w:val="004A6B51"/>
    <w:rsid w:val="004B4383"/>
    <w:rsid w:val="004D72DF"/>
    <w:rsid w:val="00531DDD"/>
    <w:rsid w:val="005913A9"/>
    <w:rsid w:val="005D161D"/>
    <w:rsid w:val="005F4BE3"/>
    <w:rsid w:val="00607B20"/>
    <w:rsid w:val="00643C24"/>
    <w:rsid w:val="006504EC"/>
    <w:rsid w:val="006A050D"/>
    <w:rsid w:val="006C3264"/>
    <w:rsid w:val="006F71A4"/>
    <w:rsid w:val="00742BBB"/>
    <w:rsid w:val="00747FF6"/>
    <w:rsid w:val="0078095B"/>
    <w:rsid w:val="007B0ECA"/>
    <w:rsid w:val="00813D11"/>
    <w:rsid w:val="00850C0C"/>
    <w:rsid w:val="008A18F8"/>
    <w:rsid w:val="0094105C"/>
    <w:rsid w:val="00994CCC"/>
    <w:rsid w:val="00A204A8"/>
    <w:rsid w:val="00A824DA"/>
    <w:rsid w:val="00AE1C10"/>
    <w:rsid w:val="00AE7C80"/>
    <w:rsid w:val="00AF0500"/>
    <w:rsid w:val="00B32810"/>
    <w:rsid w:val="00B40A10"/>
    <w:rsid w:val="00BA35B9"/>
    <w:rsid w:val="00BC0E68"/>
    <w:rsid w:val="00BC50FE"/>
    <w:rsid w:val="00C06F40"/>
    <w:rsid w:val="00C65C53"/>
    <w:rsid w:val="00C90DA7"/>
    <w:rsid w:val="00CE7734"/>
    <w:rsid w:val="00CF5C03"/>
    <w:rsid w:val="00D6053A"/>
    <w:rsid w:val="00D61687"/>
    <w:rsid w:val="00D64D76"/>
    <w:rsid w:val="00DA3FA0"/>
    <w:rsid w:val="00DE7FD7"/>
    <w:rsid w:val="00DF2D66"/>
    <w:rsid w:val="00DF7135"/>
    <w:rsid w:val="00E438C7"/>
    <w:rsid w:val="00E50A43"/>
    <w:rsid w:val="00E86B87"/>
    <w:rsid w:val="00EA56AC"/>
    <w:rsid w:val="00EC3CFD"/>
    <w:rsid w:val="00EF60C3"/>
    <w:rsid w:val="00EF7192"/>
    <w:rsid w:val="00F82E58"/>
    <w:rsid w:val="00F85A70"/>
    <w:rsid w:val="00F87BDB"/>
    <w:rsid w:val="00FD67F8"/>
    <w:rsid w:val="00FE107B"/>
    <w:rsid w:val="414A6BE6"/>
    <w:rsid w:val="506859A0"/>
    <w:rsid w:val="5F1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rFonts w:hint="default" w:ascii="Times New Roman" w:hAnsi="Times New Roman" w:cs="Times New Roman"/>
      <w:b/>
      <w:bCs/>
    </w:rPr>
  </w:style>
  <w:style w:type="paragraph" w:styleId="5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EastAsi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8">
    <w:name w:val="Абзац списка3"/>
    <w:basedOn w:val="1"/>
    <w:qFormat/>
    <w:uiPriority w:val="99"/>
    <w:pPr>
      <w:ind w:left="720"/>
      <w:contextualSpacing/>
    </w:pPr>
    <w:rPr>
      <w:sz w:val="28"/>
      <w:szCs w:val="28"/>
    </w:rPr>
  </w:style>
  <w:style w:type="paragraph" w:customStyle="1" w:styleId="9">
    <w:name w:val="Без интервала3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10">
    <w:name w:val="acenter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Font Style11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2">
    <w:name w:val="Style1"/>
    <w:basedOn w:val="1"/>
    <w:qFormat/>
    <w:uiPriority w:val="99"/>
    <w:pPr>
      <w:widowControl w:val="0"/>
      <w:autoSpaceDE w:val="0"/>
      <w:autoSpaceDN w:val="0"/>
      <w:adjustRightInd w:val="0"/>
      <w:spacing w:line="214" w:lineRule="exact"/>
      <w:ind w:hanging="245"/>
    </w:pPr>
    <w:rPr>
      <w:sz w:val="24"/>
      <w:szCs w:val="24"/>
    </w:rPr>
  </w:style>
  <w:style w:type="character" w:customStyle="1" w:styleId="13">
    <w:name w:val="apple-converted-space"/>
    <w:basedOn w:val="2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Без интервала11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16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table" w:customStyle="1" w:styleId="1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2544</Words>
  <Characters>14506</Characters>
  <Lines>120</Lines>
  <Paragraphs>34</Paragraphs>
  <TotalTime>0</TotalTime>
  <ScaleCrop>false</ScaleCrop>
  <LinksUpToDate>false</LinksUpToDate>
  <CharactersWithSpaces>17016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2024-02-15T07:38:00Z</dcterms:created>
  <dc:creator>фатхиева</dc:creator>
  <cp:lastModifiedBy>Пользователь</cp:lastModifiedBy>
  <cp:lastPrinted>2024-04-09T08:03:00Z</cp:lastPrinted>
  <dcterms:modified xsi:type="dcterms:W3CDTF">2025-03-07T10:56:36Z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6B9E43B89DDB412C85F882E88BBBD293_13</vt:lpwstr>
  </property>
</Properties>
</file>